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pPr>
      <w:r>
        <w:rPr/>
        <w:t>ГАРАНТИЙНАЯ ПОЛИТИКА СЕТИ АВТОСЕРВИСОВ ГАЗ САРМАТ</w:t>
      </w:r>
    </w:p>
    <w:p>
      <w:pPr>
        <w:pStyle w:val="Normal1"/>
        <w:rPr/>
      </w:pPr>
      <w:r>
        <w:rPr/>
      </w:r>
    </w:p>
    <w:p>
      <w:pPr>
        <w:pStyle w:val="Normal1"/>
        <w:rPr/>
      </w:pPr>
      <w:r>
        <w:rPr/>
        <w:t>1.ОБЩИЕ ОБ</w:t>
      </w:r>
      <w:r>
        <w:rPr/>
        <w:t>О</w:t>
      </w:r>
      <w:r>
        <w:rPr/>
        <w:t>ЗНАЧЕНИЯ.</w:t>
      </w:r>
    </w:p>
    <w:p>
      <w:pPr>
        <w:pStyle w:val="Normal1"/>
        <w:rPr/>
      </w:pPr>
      <w:r>
        <w:rPr/>
        <w:br/>
        <w:t xml:space="preserve">Гарантийные обязательства ООО «СарматСервис» вступают в силу с момента приема объема выполненных работ Заказчика от Исполнителя. Факт приема выполненных работ подтверждается подписание актом выполненных работ собственником или уполномоченным лицом согласно доверенности. Сведения о дате начала гарантийных обязательства указаны в акте приема передачи выполненных работ. Гарантийные сроки эксплуатации устанавливаются по времени и по пробегу, в зависимости от того, какое из условий наступит ранее. Гарантийный срок составляет </w:t>
      </w:r>
      <w:r>
        <w:rPr/>
        <w:t>6 месяцев</w:t>
      </w:r>
      <w:r>
        <w:rPr/>
        <w:t xml:space="preserve"> или </w:t>
      </w:r>
      <w:r>
        <w:rPr/>
        <w:t>3</w:t>
      </w:r>
      <w:r>
        <w:rPr/>
        <w:t>0 000 км пробега. На отдельные комплектующие изделия: система выпуска отработавших газов, включая каталитический нейтрализатор; тормозные диски; тормозные колодки передних и задних тормозов; накладки ведомого диска сцепления; сайлентблоки и резиновые детали подвески; лампы накаливания, используемые в составе всех моделей автомобилей, гарантийный срок составляет 6 месяцев или 20 000 км. На результаты поиска неисправности и регулировочные работы гарантийный срок составляет 1 месяц или 5 000 км.</w:t>
      </w:r>
    </w:p>
    <w:p>
      <w:pPr>
        <w:pStyle w:val="Normal1"/>
        <w:rPr/>
      </w:pPr>
      <w:r>
        <w:rPr/>
      </w:r>
    </w:p>
    <w:p>
      <w:pPr>
        <w:pStyle w:val="Normal1"/>
        <w:rPr/>
      </w:pPr>
      <w:r>
        <w:rPr/>
        <w:t xml:space="preserve">В течение указанного срока Исполнитель гарантирует безвозмездное устранение недостатков, обнаруженных в гарантийный срок вследствие обстоятельств, не связанных с виной Заказчика, действий третьих лиц или непреодолимой силы. К безвозмездному устранению принимаются требование Заказчика связанные с дефектами материалов, нарушениями технологии изготовления, сборки или установки, а так же устранение неисправностей других деталей автомобиля, вызванных этими неисправностями при выполнение работ. Право принятия решения о необходимости ремонта или замены неисправной детали или узла принадлежит Исполнителю. Заказчик должен быть проинформирован о принятом решении. </w:t>
      </w:r>
    </w:p>
    <w:p>
      <w:pPr>
        <w:pStyle w:val="Normal1"/>
        <w:rPr/>
      </w:pPr>
      <w:r>
        <w:rPr/>
      </w:r>
    </w:p>
    <w:p>
      <w:pPr>
        <w:pStyle w:val="Normal1"/>
        <w:rPr/>
      </w:pPr>
      <w:r>
        <w:rPr/>
        <w:t>2.ОБЯЗАН</w:t>
      </w:r>
      <w:r>
        <w:rPr/>
        <w:t>Н</w:t>
      </w:r>
      <w:r>
        <w:rPr/>
        <w:t>ОСТИ ЗАКАЗЧИКА</w:t>
      </w:r>
    </w:p>
    <w:p>
      <w:pPr>
        <w:pStyle w:val="Normal1"/>
        <w:rPr/>
      </w:pPr>
      <w:r>
        <w:rPr/>
      </w:r>
    </w:p>
    <w:p>
      <w:pPr>
        <w:pStyle w:val="Normal1"/>
        <w:rPr/>
      </w:pPr>
      <w:r>
        <w:rPr/>
        <w:t>В целях долговечной и безопасной эксплуатации автомобиля, а также сохранения гарантии Заказчик  обязан:</w:t>
      </w:r>
    </w:p>
    <w:p>
      <w:pPr>
        <w:pStyle w:val="Normal1"/>
        <w:rPr/>
      </w:pPr>
      <w:r>
        <w:rPr/>
      </w:r>
    </w:p>
    <w:p>
      <w:pPr>
        <w:pStyle w:val="Normal1"/>
        <w:numPr>
          <w:ilvl w:val="0"/>
          <w:numId w:val="11"/>
        </w:numPr>
        <w:ind w:left="720" w:hanging="360"/>
        <w:rPr>
          <w:u w:val="none"/>
        </w:rPr>
      </w:pPr>
      <w:r>
        <w:rPr/>
        <w:t>Соблюдать правила эксплуатации автомобиля, изложенные в Руководстве по эксплуатации и сервисной книжке;</w:t>
      </w:r>
    </w:p>
    <w:p>
      <w:pPr>
        <w:pStyle w:val="Normal1"/>
        <w:rPr/>
      </w:pPr>
      <w:r>
        <w:rPr/>
      </w:r>
    </w:p>
    <w:p>
      <w:pPr>
        <w:pStyle w:val="Normal1"/>
        <w:numPr>
          <w:ilvl w:val="0"/>
          <w:numId w:val="2"/>
        </w:numPr>
        <w:ind w:left="720" w:hanging="360"/>
        <w:rPr>
          <w:u w:val="none"/>
        </w:rPr>
      </w:pPr>
      <w:r>
        <w:rPr/>
        <w:t xml:space="preserve">Своевременно и в полном объеме проходить техническое обслуживание автомобиля в соответствии с талонами сервисной книжки на сервисных предприятиях Исполнителя. Адреса сервисных предприятий изложены на сайте </w:t>
      </w:r>
      <w:hyperlink r:id="rId2">
        <w:r>
          <w:rPr>
            <w:color w:val="1155CC"/>
            <w:u w:val="single"/>
          </w:rPr>
          <w:t>https://gaz.sarmat.org</w:t>
        </w:r>
      </w:hyperlink>
    </w:p>
    <w:p>
      <w:pPr>
        <w:pStyle w:val="Normal1"/>
        <w:rPr/>
      </w:pPr>
      <w:r>
        <w:rPr/>
      </w:r>
    </w:p>
    <w:p>
      <w:pPr>
        <w:pStyle w:val="Normal1"/>
        <w:numPr>
          <w:ilvl w:val="0"/>
          <w:numId w:val="3"/>
        </w:numPr>
        <w:ind w:left="720" w:hanging="360"/>
        <w:rPr>
          <w:u w:val="none"/>
        </w:rPr>
      </w:pPr>
      <w:r>
        <w:rPr/>
        <w:t>Не производить в гарантийный период самостоятельную разборку и (или) ремонт деталей и узлов автомобиля;</w:t>
      </w:r>
    </w:p>
    <w:p>
      <w:pPr>
        <w:pStyle w:val="Normal1"/>
        <w:rPr/>
      </w:pPr>
      <w:r>
        <w:rPr/>
      </w:r>
    </w:p>
    <w:p>
      <w:pPr>
        <w:pStyle w:val="Normal1"/>
        <w:numPr>
          <w:ilvl w:val="0"/>
          <w:numId w:val="4"/>
        </w:numPr>
        <w:ind w:left="720" w:hanging="360"/>
        <w:rPr>
          <w:u w:val="none"/>
        </w:rPr>
      </w:pPr>
      <w:r>
        <w:rPr/>
        <w:t>При обнаружении неисправностей своевременно принимать меры по их устранению;</w:t>
      </w:r>
    </w:p>
    <w:p>
      <w:pPr>
        <w:pStyle w:val="Normal1"/>
        <w:rPr/>
      </w:pPr>
      <w:r>
        <w:rPr/>
      </w:r>
    </w:p>
    <w:p>
      <w:pPr>
        <w:pStyle w:val="Normal1"/>
        <w:numPr>
          <w:ilvl w:val="0"/>
          <w:numId w:val="15"/>
        </w:numPr>
        <w:ind w:left="720" w:hanging="360"/>
        <w:rPr>
          <w:u w:val="none"/>
        </w:rPr>
      </w:pPr>
      <w:r>
        <w:rPr/>
        <w:t>По требованию Исполнителя, предоставлять автомобиль на предприятие, осуществляющее гарантийный ремонт и техническое обслуживание, для проведения внеочередного осмотра или работ.</w:t>
      </w:r>
    </w:p>
    <w:p>
      <w:pPr>
        <w:pStyle w:val="Normal1"/>
        <w:rPr/>
      </w:pPr>
      <w:r>
        <w:rPr/>
      </w:r>
    </w:p>
    <w:p>
      <w:pPr>
        <w:pStyle w:val="Normal1"/>
        <w:rPr/>
      </w:pPr>
      <w:r>
        <w:rPr/>
        <w:t>3.ОБЯЗАН</w:t>
      </w:r>
      <w:r>
        <w:rPr/>
        <w:t>Н</w:t>
      </w:r>
      <w:r>
        <w:rPr/>
        <w:t>ОСТИ ИСПОЛНИТЕЛЯ</w:t>
      </w:r>
    </w:p>
    <w:p>
      <w:pPr>
        <w:pStyle w:val="Normal1"/>
        <w:rPr/>
      </w:pPr>
      <w:r>
        <w:rPr/>
      </w:r>
    </w:p>
    <w:p>
      <w:pPr>
        <w:pStyle w:val="Normal1"/>
        <w:rPr/>
      </w:pPr>
      <w:r>
        <w:rPr/>
        <w:t>Исполнитель гарантируется качество работ по гарантийному ремонту автомобиля, применение только оригинальных запасных частей и материалов, рекомендованных изготовителем. Срок устранения недостатков автомобиля, который исчисляется с даты передачи потребителем автомобиля для устранения недостатков до даты устранения недостатков (окончания ремонтных работ), не должен превышать тридцать дней. Данный срок может быть продлен по согласованию с Заказчиком. Замененные по гарантии детали переходят в полную собственность Подрядчика.</w:t>
      </w:r>
    </w:p>
    <w:p>
      <w:pPr>
        <w:pStyle w:val="Normal1"/>
        <w:rPr/>
      </w:pPr>
      <w:r>
        <w:rPr/>
      </w:r>
    </w:p>
    <w:p>
      <w:pPr>
        <w:pStyle w:val="Normal1"/>
        <w:rPr/>
      </w:pPr>
      <w:r>
        <w:rPr/>
        <w:t>4.ГАРАНТИЙНЫЕ ОБЯЗАТЕЛЬСТВА УТРАЧИВАЮТ СИЛУ В СЛЕДСТВИЕ:</w:t>
      </w:r>
    </w:p>
    <w:p>
      <w:pPr>
        <w:pStyle w:val="Normal1"/>
        <w:rPr/>
      </w:pPr>
      <w:r>
        <w:rPr/>
      </w:r>
    </w:p>
    <w:p>
      <w:pPr>
        <w:pStyle w:val="Normal1"/>
        <w:numPr>
          <w:ilvl w:val="0"/>
          <w:numId w:val="8"/>
        </w:numPr>
        <w:ind w:left="720" w:hanging="360"/>
        <w:rPr>
          <w:u w:val="none"/>
        </w:rPr>
      </w:pPr>
      <w:r>
        <w:rPr/>
        <w:t>Невыполнения Заказчиком требований и правил, изложенных в руководстве по эксплуатации автомобиля и сервисной книжке;</w:t>
      </w:r>
    </w:p>
    <w:p>
      <w:pPr>
        <w:pStyle w:val="Normal1"/>
        <w:rPr/>
      </w:pPr>
      <w:r>
        <w:rPr/>
      </w:r>
    </w:p>
    <w:p>
      <w:pPr>
        <w:pStyle w:val="Normal1"/>
        <w:numPr>
          <w:ilvl w:val="0"/>
          <w:numId w:val="14"/>
        </w:numPr>
        <w:ind w:left="720" w:hanging="360"/>
        <w:rPr>
          <w:u w:val="none"/>
        </w:rPr>
      </w:pPr>
      <w:r>
        <w:rPr/>
        <w:t>Не своевременно прохождение технического обслуживания;</w:t>
      </w:r>
    </w:p>
    <w:p>
      <w:pPr>
        <w:pStyle w:val="Normal1"/>
        <w:rPr/>
      </w:pPr>
      <w:r>
        <w:rPr/>
      </w:r>
    </w:p>
    <w:p>
      <w:pPr>
        <w:pStyle w:val="Normal1"/>
        <w:numPr>
          <w:ilvl w:val="0"/>
          <w:numId w:val="16"/>
        </w:numPr>
        <w:ind w:left="720" w:hanging="360"/>
        <w:rPr>
          <w:u w:val="none"/>
        </w:rPr>
      </w:pPr>
      <w:r>
        <w:rPr/>
        <w:t>Неисправность, возникшая в результате несвоевременного устранения других неисправностей, обнаруженных ранее;</w:t>
      </w:r>
    </w:p>
    <w:p>
      <w:pPr>
        <w:pStyle w:val="Normal1"/>
        <w:rPr/>
      </w:pPr>
      <w:r>
        <w:rPr/>
      </w:r>
    </w:p>
    <w:p>
      <w:pPr>
        <w:pStyle w:val="Normal1"/>
        <w:numPr>
          <w:ilvl w:val="0"/>
          <w:numId w:val="12"/>
        </w:numPr>
        <w:ind w:left="720" w:hanging="360"/>
        <w:rPr>
          <w:u w:val="none"/>
        </w:rPr>
      </w:pPr>
      <w:r>
        <w:rPr/>
        <w:t>Естественный износ деталей;</w:t>
      </w:r>
    </w:p>
    <w:p>
      <w:pPr>
        <w:pStyle w:val="Normal1"/>
        <w:rPr/>
      </w:pPr>
      <w:r>
        <w:rPr/>
      </w:r>
    </w:p>
    <w:p>
      <w:pPr>
        <w:pStyle w:val="Normal1"/>
        <w:numPr>
          <w:ilvl w:val="0"/>
          <w:numId w:val="10"/>
        </w:numPr>
        <w:ind w:left="720" w:hanging="360"/>
        <w:rPr>
          <w:u w:val="none"/>
        </w:rPr>
      </w:pPr>
      <w:r>
        <w:rPr/>
        <w:t>Принудительного изменения показаний счетчика общего пробега и невозможности установить достоверное значение пробега автомобиля, а также несанкционированного удаления информации в блоке управления двигателем;</w:t>
      </w:r>
    </w:p>
    <w:p>
      <w:pPr>
        <w:pStyle w:val="Normal1"/>
        <w:rPr/>
      </w:pPr>
      <w:r>
        <w:rPr/>
      </w:r>
    </w:p>
    <w:p>
      <w:pPr>
        <w:pStyle w:val="Normal1"/>
        <w:numPr>
          <w:ilvl w:val="0"/>
          <w:numId w:val="7"/>
        </w:numPr>
        <w:ind w:left="720" w:hanging="360"/>
        <w:rPr>
          <w:u w:val="none"/>
        </w:rPr>
      </w:pPr>
      <w:r>
        <w:rPr/>
        <w:t>Внесения Заказчиком или третьими лицами изменений в конструкцию или комплектацию автомобиля, не согласованных с изготовителем или Исполнителем, которые могли повлечь за собой выход из строя объекта гарантии Заказчика;</w:t>
      </w:r>
    </w:p>
    <w:p>
      <w:pPr>
        <w:pStyle w:val="Normal1"/>
        <w:rPr/>
      </w:pPr>
      <w:r>
        <w:rPr/>
      </w:r>
    </w:p>
    <w:p>
      <w:pPr>
        <w:pStyle w:val="Normal1"/>
        <w:numPr>
          <w:ilvl w:val="0"/>
          <w:numId w:val="1"/>
        </w:numPr>
        <w:ind w:left="720" w:hanging="360"/>
        <w:rPr>
          <w:u w:val="none"/>
        </w:rPr>
      </w:pPr>
      <w:r>
        <w:rPr/>
        <w:t>Непринятия мер по своевременному устранению неисправностей автомобиля после их обнаружения;</w:t>
      </w:r>
    </w:p>
    <w:p>
      <w:pPr>
        <w:pStyle w:val="Normal1"/>
        <w:rPr/>
      </w:pPr>
      <w:r>
        <w:rPr/>
      </w:r>
    </w:p>
    <w:p>
      <w:pPr>
        <w:pStyle w:val="Normal1"/>
        <w:numPr>
          <w:ilvl w:val="0"/>
          <w:numId w:val="9"/>
        </w:numPr>
        <w:ind w:left="720" w:hanging="360"/>
        <w:rPr>
          <w:u w:val="none"/>
        </w:rPr>
      </w:pPr>
      <w:r>
        <w:rPr/>
        <w:t>Не предоставления автомобиля по требованию Исполнителя для проведения внеочередного осмотра или работ;</w:t>
      </w:r>
    </w:p>
    <w:p>
      <w:pPr>
        <w:pStyle w:val="Normal1"/>
        <w:rPr/>
      </w:pPr>
      <w:r>
        <w:rPr/>
      </w:r>
    </w:p>
    <w:p>
      <w:pPr>
        <w:pStyle w:val="Normal1"/>
        <w:numPr>
          <w:ilvl w:val="0"/>
          <w:numId w:val="6"/>
        </w:numPr>
        <w:ind w:left="720" w:hanging="360"/>
        <w:rPr>
          <w:u w:val="none"/>
        </w:rPr>
      </w:pPr>
      <w:r>
        <w:rPr/>
        <w:t>Воздействия внешних факторов (материалов дорожного покрытия, агрессивных выбросов промышленных предприятий, механического повреждения автомобиля или отдельных деталей и узлов, в т.ч. в результате дорожно-транспортных происшествий);</w:t>
      </w:r>
    </w:p>
    <w:p>
      <w:pPr>
        <w:pStyle w:val="Normal1"/>
        <w:rPr/>
      </w:pPr>
      <w:r>
        <w:rPr/>
      </w:r>
    </w:p>
    <w:p>
      <w:pPr>
        <w:pStyle w:val="Normal1"/>
        <w:numPr>
          <w:ilvl w:val="0"/>
          <w:numId w:val="5"/>
        </w:numPr>
        <w:ind w:left="720" w:hanging="360"/>
        <w:rPr>
          <w:u w:val="none"/>
        </w:rPr>
      </w:pPr>
      <w:r>
        <w:rPr/>
        <w:t>Самостоятельной разборки или ремонта Заказчиком или третьими лицами, не уполномоченными Исполнителем, сопровождающимся нарушением пломб изготовителя и гарантийной этикетки (если они предусмотрены).</w:t>
      </w:r>
    </w:p>
    <w:p>
      <w:pPr>
        <w:pStyle w:val="Normal1"/>
        <w:rPr/>
      </w:pPr>
      <w:r>
        <w:rPr/>
      </w:r>
    </w:p>
    <w:p>
      <w:pPr>
        <w:pStyle w:val="Normal1"/>
        <w:rPr/>
      </w:pPr>
      <w:r>
        <w:rPr/>
        <w:t>5.НЕ ОТНОСЯТСЯ К ГАРАНТИЙНЫМ СЛУЧАЯМ И НЕ РАСПРОСТРАНЯЕТСЯ:</w:t>
      </w:r>
    </w:p>
    <w:p>
      <w:pPr>
        <w:pStyle w:val="Normal1"/>
        <w:rPr/>
      </w:pPr>
      <w:r>
        <w:rPr/>
      </w:r>
    </w:p>
    <w:p>
      <w:pPr>
        <w:pStyle w:val="Normal1"/>
        <w:rPr/>
      </w:pPr>
      <w:r>
        <w:rPr/>
      </w:r>
    </w:p>
    <w:p>
      <w:pPr>
        <w:pStyle w:val="Normal1"/>
        <w:numPr>
          <w:ilvl w:val="0"/>
          <w:numId w:val="13"/>
        </w:numPr>
        <w:ind w:left="720" w:hanging="360"/>
        <w:rPr>
          <w:u w:val="none"/>
        </w:rPr>
      </w:pPr>
      <w:r>
        <w:rPr/>
        <w:t>Проявления при нормальной работе узлов и агрегатов автомобиля специфических шумов (скрипов) или вибрации, не являющихся следствием наличия неисправностей;</w:t>
      </w:r>
    </w:p>
    <w:p>
      <w:pPr>
        <w:pStyle w:val="Normal1"/>
        <w:numPr>
          <w:ilvl w:val="0"/>
          <w:numId w:val="13"/>
        </w:numPr>
        <w:ind w:left="720" w:hanging="360"/>
        <w:rPr>
          <w:u w:val="none"/>
        </w:rPr>
      </w:pPr>
      <w:r>
        <w:rPr/>
        <w:t>Запотевания и просачивания эксплуатационных жидкостей в местах установки сапунов, сальниковых уплотнений и прокладок автомобиля, не сопровождающихся ненормативным понижением уровня жидкостей в период между техническим обслуживанием автомобиля.</w:t>
      </w:r>
    </w:p>
    <w:p>
      <w:pPr>
        <w:pStyle w:val="Normal1"/>
        <w:numPr>
          <w:ilvl w:val="0"/>
          <w:numId w:val="13"/>
        </w:numPr>
        <w:ind w:left="720" w:hanging="360"/>
        <w:rPr>
          <w:u w:val="none"/>
        </w:rPr>
      </w:pPr>
      <w:r>
        <w:rPr/>
        <w:t>На технические жидкости (моторные масла, тормозные, охлаждающие жидкости и т.п).</w:t>
      </w:r>
    </w:p>
    <w:p>
      <w:pPr>
        <w:pStyle w:val="Normal1"/>
        <w:numPr>
          <w:ilvl w:val="0"/>
          <w:numId w:val="13"/>
        </w:numPr>
        <w:ind w:left="720" w:hanging="360"/>
        <w:rPr>
          <w:u w:val="none"/>
        </w:rPr>
      </w:pPr>
      <w:r>
        <w:rPr/>
        <w:t>Косвенные последствия дефекта (невозможность эксплуатации автомобиля в течение периода проведения гарантийного ремонта, упущенная прибыль и др.);</w:t>
      </w:r>
    </w:p>
    <w:p>
      <w:pPr>
        <w:pStyle w:val="Normal1"/>
        <w:rPr/>
      </w:pPr>
      <w:r>
        <w:rPr/>
      </w:r>
    </w:p>
    <w:p>
      <w:pPr>
        <w:pStyle w:val="Normal1"/>
        <w:rPr/>
      </w:pPr>
      <w:r>
        <w:rPr/>
        <w:t>6.ПОРЯДОК ПОДАЧИ РЕКЛАМАЦИЙ, ГАРАНТИЙНЫЙ РЕМОНТ</w:t>
      </w:r>
    </w:p>
    <w:p>
      <w:pPr>
        <w:pStyle w:val="Normal1"/>
        <w:rPr/>
      </w:pPr>
      <w:r>
        <w:rPr/>
      </w:r>
    </w:p>
    <w:p>
      <w:pPr>
        <w:pStyle w:val="Normal1"/>
        <w:rPr/>
      </w:pPr>
      <w:r>
        <w:rPr/>
        <w:t>6.1. Для проведения гарантийного ремонта Заказчик  должен предъявить автомобиль на любое сервисное предприятие Исполнителя.</w:t>
      </w:r>
    </w:p>
    <w:p>
      <w:pPr>
        <w:pStyle w:val="Normal1"/>
        <w:rPr/>
      </w:pPr>
      <w:r>
        <w:rPr/>
      </w:r>
    </w:p>
    <w:p>
      <w:pPr>
        <w:pStyle w:val="Normal1"/>
        <w:rPr/>
      </w:pPr>
      <w:r>
        <w:rPr/>
        <w:t>6.2.Заказчик должен предоставить оригиналы документов подтверждающие выполнены работы, по которым есть предполагается рекламация. Так же Заказчик должен предоставить документ подтверждающий право на предъявление рекламации (паспорт собственника ТС, доверенность от юридического лица).</w:t>
      </w:r>
    </w:p>
    <w:p>
      <w:pPr>
        <w:pStyle w:val="Normal1"/>
        <w:rPr/>
      </w:pPr>
      <w:r>
        <w:rPr/>
      </w:r>
    </w:p>
    <w:p>
      <w:pPr>
        <w:pStyle w:val="Normal1"/>
        <w:rPr/>
      </w:pPr>
      <w:r>
        <w:rPr/>
        <w:t>6.3. При наличии неисправности, не позволяющей автомобилю своим ходом прибыть на сервисное предприятие, Заказчик обязан уведомить Исполнителя о невозможности доставки автомобиля своим ходом и согласовать эвакуацию или порядок дальнейших действий. Для возмещения расходов по эвакуации Заказчик обязан предъявить документы, подтверждающие эвакуацию и сумму понесенных им расходов (заказ-наряд, договор, квитанцию, чек). Гарантийные ремонт выполняется только на сервисных предприятиях Исполнителя. Компенсация эвакуации возможно в радиусе 10 км от города Сервисного предприятия по согласованным расценкам.</w:t>
      </w:r>
    </w:p>
    <w:p>
      <w:pPr>
        <w:pStyle w:val="Normal1"/>
        <w:rPr/>
      </w:pPr>
      <w:r>
        <w:rPr/>
      </w:r>
    </w:p>
    <w:p>
      <w:pPr>
        <w:pStyle w:val="Normal1"/>
        <w:rPr/>
      </w:pPr>
      <w:r>
        <w:rPr/>
        <w:t>6.4.Заказчик должен написать претензию на рассмотрение рекламации на этапе сдачи а/м на Сервисное предприятие (Приложение №1);</w:t>
      </w:r>
    </w:p>
    <w:p>
      <w:pPr>
        <w:pStyle w:val="Normal1"/>
        <w:rPr/>
      </w:pPr>
      <w:r>
        <w:rPr/>
      </w:r>
    </w:p>
    <w:p>
      <w:pPr>
        <w:pStyle w:val="Normal1"/>
        <w:rPr/>
      </w:pPr>
      <w:r>
        <w:rPr/>
        <w:t>6.5.После рассмотрения претензии Заказчика Исполнитель предоставляет ответ на претензию.</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ans">
    <w:altName w:val="Arial"/>
    <w:charset w:val="cc"/>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spacing w:lineRule="auto" w:line="240" w:before="400" w:after="120"/>
    </w:pPr>
    <w:rPr>
      <w:sz w:val="40"/>
      <w:szCs w:val="40"/>
    </w:rPr>
  </w:style>
  <w:style w:type="paragraph" w:styleId="2">
    <w:name w:val="Heading 2"/>
    <w:basedOn w:val="Normal1"/>
    <w:next w:val="Normal1"/>
    <w:qFormat/>
    <w:pPr>
      <w:keepNext w:val="true"/>
      <w:keepLines/>
      <w:spacing w:lineRule="auto" w:line="240" w:before="360" w:after="120"/>
    </w:pPr>
    <w:rPr>
      <w:b w:val="false"/>
      <w:sz w:val="32"/>
      <w:szCs w:val="32"/>
    </w:rPr>
  </w:style>
  <w:style w:type="paragraph" w:styleId="3">
    <w:name w:val="Heading 3"/>
    <w:basedOn w:val="Normal1"/>
    <w:next w:val="Normal1"/>
    <w:qFormat/>
    <w:pPr>
      <w:keepNext w:val="true"/>
      <w:keepLines/>
      <w:spacing w:lineRule="auto" w:line="240" w:before="320" w:after="80"/>
    </w:pPr>
    <w:rPr>
      <w:b w:val="false"/>
      <w:color w:val="434343"/>
      <w:sz w:val="28"/>
      <w:szCs w:val="28"/>
    </w:rPr>
  </w:style>
  <w:style w:type="paragraph" w:styleId="4">
    <w:name w:val="Heading 4"/>
    <w:basedOn w:val="Normal1"/>
    <w:next w:val="Normal1"/>
    <w:qFormat/>
    <w:pPr>
      <w:keepNext w:val="true"/>
      <w:keepLines/>
      <w:spacing w:lineRule="auto" w:line="240" w:before="280" w:after="80"/>
    </w:pPr>
    <w:rPr>
      <w:color w:val="666666"/>
      <w:sz w:val="24"/>
      <w:szCs w:val="24"/>
    </w:rPr>
  </w:style>
  <w:style w:type="paragraph" w:styleId="5">
    <w:name w:val="Heading 5"/>
    <w:basedOn w:val="Normal1"/>
    <w:next w:val="Normal1"/>
    <w:qFormat/>
    <w:pPr>
      <w:keepNext w:val="true"/>
      <w:keepLines/>
      <w:spacing w:lineRule="auto" w:line="240" w:before="240" w:after="80"/>
    </w:pPr>
    <w:rPr>
      <w:color w:val="666666"/>
      <w:sz w:val="22"/>
      <w:szCs w:val="22"/>
    </w:rPr>
  </w:style>
  <w:style w:type="paragraph" w:styleId="6">
    <w:name w:val="Heading 6"/>
    <w:basedOn w:val="Normal1"/>
    <w:next w:val="Normal1"/>
    <w:qFormat/>
    <w:pPr>
      <w:keepNext w:val="true"/>
      <w:keepLines/>
      <w:spacing w:lineRule="auto" w:line="240" w:before="240" w:after="80"/>
    </w:pPr>
    <w:rPr>
      <w:i/>
      <w:color w:val="666666"/>
      <w:sz w:val="22"/>
      <w:szCs w:val="22"/>
    </w:rPr>
  </w:style>
  <w:style w:type="character" w:styleId="Style8">
    <w:name w:val="Интернет-ссылка"/>
    <w:rPr>
      <w:color w:val="000080"/>
      <w:u w:val="single"/>
      <w:lang w:val="zxx" w:eastAsia="zxx" w:bidi="zxx"/>
    </w:rPr>
  </w:style>
  <w:style w:type="paragraph" w:styleId="Style9">
    <w:name w:val="Заголовок"/>
    <w:basedOn w:val="Normal"/>
    <w:next w:val="Style10"/>
    <w:qFormat/>
    <w:pPr>
      <w:keepNext w:val="true"/>
      <w:spacing w:before="240" w:after="120"/>
    </w:pPr>
    <w:rPr>
      <w:rFonts w:ascii="Liberation Sans" w:hAnsi="Liberation Sans" w:eastAsia="Microsoft YaHei" w:cs="Mang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Mangal"/>
    </w:rPr>
  </w:style>
  <w:style w:type="paragraph" w:styleId="Style12">
    <w:name w:val="Caption"/>
    <w:basedOn w:val="Normal"/>
    <w:qFormat/>
    <w:pPr>
      <w:suppressLineNumbers/>
      <w:spacing w:before="120" w:after="120"/>
    </w:pPr>
    <w:rPr>
      <w:rFonts w:cs="Mangal"/>
      <w:i/>
      <w:iCs/>
      <w:sz w:val="24"/>
      <w:szCs w:val="24"/>
    </w:rPr>
  </w:style>
  <w:style w:type="paragraph" w:styleId="Style13">
    <w:name w:val="Указатель"/>
    <w:basedOn w:val="Normal"/>
    <w:qFormat/>
    <w:pPr>
      <w:suppressLineNumbers/>
    </w:pPr>
    <w:rPr>
      <w:rFonts w:cs="Mangal"/>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4">
    <w:name w:val="Title"/>
    <w:basedOn w:val="Normal1"/>
    <w:next w:val="Normal1"/>
    <w:qFormat/>
    <w:pPr>
      <w:keepNext w:val="true"/>
      <w:keepLines/>
      <w:spacing w:lineRule="auto" w:line="240" w:before="0" w:after="60"/>
    </w:pPr>
    <w:rPr>
      <w:sz w:val="52"/>
      <w:szCs w:val="52"/>
    </w:rPr>
  </w:style>
  <w:style w:type="paragraph" w:styleId="Style15">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z.sarmat.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LibreOffice/7.3.0.3$Windows_X86_64 LibreOffice_project/0f246aa12d0eee4a0f7adcefbf7c878fc2238db3</Application>
  <AppVersion>15.0000</AppVersion>
  <Pages>3</Pages>
  <Words>775</Words>
  <Characters>5785</Characters>
  <CharactersWithSpaces>6510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2022-08-02T13:59:42Z</cp:lastPrinted>
  <dcterms:modified xsi:type="dcterms:W3CDTF">2022-08-02T13:59:46Z</dcterms:modified>
  <cp:revision>1</cp:revision>
  <dc:subject/>
  <dc:title/>
</cp:coreProperties>
</file>